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164" w:rsidRPr="006D7631" w:rsidRDefault="003C0164" w:rsidP="003C0164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</w:p>
    <w:p w:rsidR="00A06AD0" w:rsidRDefault="00682DFE" w:rsidP="00A06AD0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Регламенту </w:t>
      </w:r>
      <w:r w:rsidR="00A06A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предоставления поручительства </w:t>
      </w:r>
    </w:p>
    <w:p w:rsidR="00682DFE" w:rsidRDefault="00A06AD0" w:rsidP="00A06AD0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автономным учреждением</w:t>
      </w:r>
      <w:r w:rsidR="00682D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«Гарантийный фонд </w:t>
      </w:r>
    </w:p>
    <w:p w:rsidR="00682DFE" w:rsidRDefault="00682DFE" w:rsidP="00682DF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кредитного обеспечения Республики Мордовия» </w:t>
      </w:r>
    </w:p>
    <w:p w:rsidR="00682DFE" w:rsidRDefault="00682DFE" w:rsidP="00682DF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0"/>
          <w:szCs w:val="20"/>
        </w:rPr>
        <w:t>по кредитам и по банковским гарантиям</w:t>
      </w:r>
    </w:p>
    <w:p w:rsidR="003C0164" w:rsidRPr="006D7631" w:rsidRDefault="00682DFE" w:rsidP="00682DF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рамках Национальной гарантийной системы </w:t>
      </w:r>
      <w:r w:rsidR="003C0164" w:rsidRPr="00C40BC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3C0164" w:rsidRDefault="003C0164" w:rsidP="003C016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0164" w:rsidRDefault="003C0164" w:rsidP="003C01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2C1D41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ПЕРЕЧЕНЬ ПРОВОДИМЫХ ПРОЦЕДУР ПО АНДЕРРАЙТИНГУ</w:t>
      </w:r>
    </w:p>
    <w:p w:rsidR="00682DFE" w:rsidRPr="002C1D41" w:rsidDel="00F27D1C" w:rsidRDefault="00682DFE" w:rsidP="003C016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4175"/>
        <w:gridCol w:w="1134"/>
      </w:tblGrid>
      <w:tr w:rsidR="003C0164" w:rsidRPr="00682DFE" w:rsidTr="00682DFE">
        <w:trPr>
          <w:trHeight w:val="4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vAlign w:val="center"/>
          </w:tcPr>
          <w:p w:rsidR="003C0164" w:rsidRPr="00682DFE" w:rsidRDefault="003C016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</w:p>
        </w:tc>
        <w:tc>
          <w:tcPr>
            <w:tcW w:w="14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0164" w:rsidRPr="00682DFE" w:rsidRDefault="003C016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Перечень пр</w:t>
            </w:r>
            <w:bookmarkStart w:id="0" w:name="_GoBack"/>
            <w:bookmarkEnd w:id="0"/>
            <w:r w:rsidRPr="00682DFE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оцедур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C0164" w:rsidRPr="00682DFE" w:rsidRDefault="003C016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Малый сегмент</w:t>
            </w:r>
          </w:p>
        </w:tc>
      </w:tr>
      <w:tr w:rsidR="003C0164" w:rsidRPr="00682DFE" w:rsidTr="00682DFE">
        <w:trPr>
          <w:trHeight w:val="20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</w:tcBorders>
            <w:vAlign w:val="center"/>
          </w:tcPr>
          <w:p w:rsidR="003C0164" w:rsidRPr="00682DFE" w:rsidRDefault="003C016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1.</w:t>
            </w:r>
          </w:p>
        </w:tc>
        <w:tc>
          <w:tcPr>
            <w:tcW w:w="14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0164" w:rsidRPr="00682DFE" w:rsidRDefault="003C0164" w:rsidP="00F11E4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Проверка отсутствия информации о банкротстве, в том числе завершенных, кого-либо из Группы связанных Контрагентов</w:t>
            </w:r>
            <w:r w:rsidR="00682DFE" w:rsidRPr="00682DFE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 </w:t>
            </w:r>
            <w:r w:rsidRPr="00682DFE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в </w:t>
            </w:r>
            <w:r w:rsidR="00682DFE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единых информационных реестрах.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C0164" w:rsidRPr="00682DFE" w:rsidRDefault="003C016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+</w:t>
            </w:r>
          </w:p>
        </w:tc>
      </w:tr>
      <w:tr w:rsidR="003C0164" w:rsidRPr="00682DFE" w:rsidTr="00682DFE">
        <w:trPr>
          <w:trHeight w:val="20"/>
          <w:jc w:val="center"/>
        </w:trPr>
        <w:tc>
          <w:tcPr>
            <w:tcW w:w="421" w:type="dxa"/>
            <w:vMerge/>
            <w:tcBorders>
              <w:bottom w:val="single" w:sz="4" w:space="0" w:color="auto"/>
            </w:tcBorders>
            <w:vAlign w:val="center"/>
          </w:tcPr>
          <w:p w:rsidR="003C0164" w:rsidRPr="00682DFE" w:rsidRDefault="003C016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</w:p>
        </w:tc>
        <w:tc>
          <w:tcPr>
            <w:tcW w:w="14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0164" w:rsidRPr="00682DFE" w:rsidRDefault="003C0164" w:rsidP="00F11E4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Проверка отсутствия/ наличия информации по вовлечению Заемщика, связанных компаний Группы в судебные</w:t>
            </w:r>
            <w:r w:rsidR="00682DFE" w:rsidRPr="00682DFE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 </w:t>
            </w:r>
            <w:r w:rsidRPr="00682DFE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разбирательства на сайтах арбитражных судов, подтверждение отсутствия стоп-фактора по размеру исков по отношению к размеру собственного капитала.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C0164" w:rsidRPr="00682DFE" w:rsidRDefault="003C016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+</w:t>
            </w:r>
          </w:p>
        </w:tc>
      </w:tr>
      <w:tr w:rsidR="003C0164" w:rsidRPr="00682DFE" w:rsidTr="00682DFE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0164" w:rsidRPr="00682DFE" w:rsidRDefault="003C016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2.</w:t>
            </w:r>
          </w:p>
        </w:tc>
        <w:tc>
          <w:tcPr>
            <w:tcW w:w="14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0164" w:rsidRPr="00682DFE" w:rsidRDefault="003C0164" w:rsidP="004F68C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Проверка наличия годовой официальной отчетности </w:t>
            </w:r>
            <w:r w:rsidR="004F68C3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Субъекта МСП</w:t>
            </w:r>
            <w:r w:rsidRPr="00682DFE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 в статистической базе, верификация соответствия данных с представленными документами согласно Приложения №</w:t>
            </w:r>
            <w:r w:rsidR="00682DFE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 </w:t>
            </w:r>
            <w:r w:rsidRPr="00682DFE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4 к настоящему Регламенту</w:t>
            </w:r>
            <w:r w:rsidR="00682DFE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0164" w:rsidRPr="00682DFE" w:rsidRDefault="003C016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+</w:t>
            </w:r>
          </w:p>
        </w:tc>
      </w:tr>
      <w:tr w:rsidR="003C0164" w:rsidRPr="00682DFE" w:rsidTr="00682DFE">
        <w:trPr>
          <w:trHeight w:val="1160"/>
          <w:jc w:val="center"/>
        </w:trPr>
        <w:tc>
          <w:tcPr>
            <w:tcW w:w="421" w:type="dxa"/>
            <w:tcBorders>
              <w:top w:val="single" w:sz="4" w:space="0" w:color="auto"/>
            </w:tcBorders>
            <w:vAlign w:val="center"/>
          </w:tcPr>
          <w:p w:rsidR="003C0164" w:rsidRPr="00682DFE" w:rsidRDefault="003C016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3.</w:t>
            </w:r>
          </w:p>
        </w:tc>
        <w:tc>
          <w:tcPr>
            <w:tcW w:w="141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0164" w:rsidRPr="00682DFE" w:rsidRDefault="003C0164" w:rsidP="00F11E4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Сбор и анализ информации из других открытых интернет-источников:</w:t>
            </w:r>
          </w:p>
          <w:p w:rsidR="003C0164" w:rsidRPr="00682DFE" w:rsidRDefault="003C0164" w:rsidP="00F11E4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- проверка наличия/ отсутствия сайта компании в сети Интернет;</w:t>
            </w:r>
          </w:p>
          <w:p w:rsidR="003C0164" w:rsidRPr="00682DFE" w:rsidRDefault="003C0164" w:rsidP="00F11E4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- проверка наличия негативной информации о деловой репутации </w:t>
            </w:r>
            <w:r w:rsidR="004F68C3" w:rsidRPr="004F68C3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Субъекта МСП</w:t>
            </w: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и Группы связанных Контрагентов, в которую он входит, а также бенефициаров бизнеса.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C0164" w:rsidRPr="00682DFE" w:rsidRDefault="003C016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+</w:t>
            </w:r>
          </w:p>
        </w:tc>
      </w:tr>
      <w:tr w:rsidR="003C0164" w:rsidRPr="00682DFE" w:rsidTr="004F68C3">
        <w:trPr>
          <w:trHeight w:val="824"/>
          <w:jc w:val="center"/>
        </w:trPr>
        <w:tc>
          <w:tcPr>
            <w:tcW w:w="421" w:type="dxa"/>
            <w:tcBorders>
              <w:top w:val="single" w:sz="4" w:space="0" w:color="auto"/>
            </w:tcBorders>
            <w:vAlign w:val="center"/>
          </w:tcPr>
          <w:p w:rsidR="003C0164" w:rsidRPr="00682DFE" w:rsidRDefault="003C016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4.</w:t>
            </w:r>
          </w:p>
        </w:tc>
        <w:tc>
          <w:tcPr>
            <w:tcW w:w="141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0164" w:rsidRPr="00682DFE" w:rsidRDefault="003C0164" w:rsidP="00F11E4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Анализ финансовой отчетности </w:t>
            </w:r>
            <w:r w:rsidR="004F68C3" w:rsidRPr="004F68C3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Субъекта МСП</w:t>
            </w: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и Группы связанных Контрагентов, подтверждение отсутствия стоп-факторов:</w:t>
            </w:r>
          </w:p>
          <w:p w:rsidR="003C0164" w:rsidRPr="00682DFE" w:rsidRDefault="003C0164" w:rsidP="00F11E4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- проверка построения аналитической отчетности </w:t>
            </w:r>
            <w:r w:rsidR="004F68C3" w:rsidRPr="004F68C3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Субъекта МСП</w:t>
            </w: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(при использовании управленческих данных), анализ отчетности </w:t>
            </w:r>
            <w:r w:rsidR="004F68C3" w:rsidRPr="004F68C3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Субъекта МСП</w:t>
            </w: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(бухгалтерской, управленческой).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C0164" w:rsidRPr="00682DFE" w:rsidRDefault="003C016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+</w:t>
            </w:r>
          </w:p>
        </w:tc>
      </w:tr>
      <w:tr w:rsidR="003C0164" w:rsidRPr="00682DFE" w:rsidTr="004F68C3">
        <w:trPr>
          <w:trHeight w:val="1091"/>
          <w:jc w:val="center"/>
        </w:trPr>
        <w:tc>
          <w:tcPr>
            <w:tcW w:w="421" w:type="dxa"/>
            <w:tcBorders>
              <w:top w:val="single" w:sz="4" w:space="0" w:color="auto"/>
            </w:tcBorders>
            <w:vAlign w:val="center"/>
          </w:tcPr>
          <w:p w:rsidR="003C0164" w:rsidRPr="00682DFE" w:rsidRDefault="003C016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5.</w:t>
            </w:r>
          </w:p>
        </w:tc>
        <w:tc>
          <w:tcPr>
            <w:tcW w:w="141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0164" w:rsidRPr="00682DFE" w:rsidRDefault="003C0164" w:rsidP="00682DF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Проверка прав пользования основными объектами производства:</w:t>
            </w:r>
          </w:p>
          <w:p w:rsidR="003C0164" w:rsidRPr="00682DFE" w:rsidRDefault="003C0164" w:rsidP="00682DF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- проверка наличия свидетельств о праве собственности на основные бизнес объекты (цеха, земельные участки, складские и прочие помещения);</w:t>
            </w:r>
          </w:p>
          <w:p w:rsidR="003C0164" w:rsidRPr="00682DFE" w:rsidRDefault="003C0164" w:rsidP="00F11E4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- проверка наличия договора аренды на основные бизнес объекты (цеха, земельные участки, складские и прочие помещения).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C0164" w:rsidRPr="00682DFE" w:rsidRDefault="003C016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+</w:t>
            </w:r>
          </w:p>
        </w:tc>
      </w:tr>
      <w:tr w:rsidR="003C0164" w:rsidRPr="00682DFE" w:rsidTr="00682DFE">
        <w:trPr>
          <w:trHeight w:val="1160"/>
          <w:jc w:val="center"/>
        </w:trPr>
        <w:tc>
          <w:tcPr>
            <w:tcW w:w="421" w:type="dxa"/>
            <w:tcBorders>
              <w:top w:val="single" w:sz="4" w:space="0" w:color="auto"/>
            </w:tcBorders>
            <w:vAlign w:val="center"/>
          </w:tcPr>
          <w:p w:rsidR="003C0164" w:rsidRPr="00682DFE" w:rsidRDefault="003C016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6.</w:t>
            </w:r>
          </w:p>
        </w:tc>
        <w:tc>
          <w:tcPr>
            <w:tcW w:w="141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0164" w:rsidRPr="00682DFE" w:rsidRDefault="003C0164" w:rsidP="00F11E4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Проверка Решения Банка-партнера о кредитовании </w:t>
            </w:r>
            <w:r w:rsidR="004F68C3" w:rsidRPr="004F68C3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Субъекта МСП</w:t>
            </w: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:</w:t>
            </w:r>
          </w:p>
          <w:p w:rsidR="003C0164" w:rsidRPr="00682DFE" w:rsidRDefault="003C0164" w:rsidP="00F11E43">
            <w:p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- проверка Решения Банка</w:t>
            </w:r>
            <w:r w:rsid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-партнера</w:t>
            </w: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на наличие условий, нарушение которых предусматривает досрочное истребование кредита. Проверка аде</w:t>
            </w:r>
            <w:r w:rsid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кватности установленных условий:</w:t>
            </w:r>
          </w:p>
          <w:p w:rsidR="003C0164" w:rsidRPr="00682DFE" w:rsidRDefault="003C0164" w:rsidP="00F11E43">
            <w:p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- соответствие условий сделки результатам оценки финансового положения </w:t>
            </w:r>
            <w:r w:rsidR="004F68C3" w:rsidRPr="004F68C3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Субъекта МСП</w:t>
            </w: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C0164" w:rsidRPr="00682DFE" w:rsidRDefault="003C016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+</w:t>
            </w:r>
          </w:p>
        </w:tc>
      </w:tr>
      <w:tr w:rsidR="003C0164" w:rsidRPr="00682DFE" w:rsidTr="00682DFE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0164" w:rsidRPr="00682DFE" w:rsidRDefault="003C016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7.</w:t>
            </w:r>
          </w:p>
        </w:tc>
        <w:tc>
          <w:tcPr>
            <w:tcW w:w="14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0164" w:rsidRPr="00682DFE" w:rsidRDefault="003C0164" w:rsidP="00F11E4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Оценка рисков по сделке, в том числе:</w:t>
            </w:r>
          </w:p>
          <w:p w:rsidR="003C0164" w:rsidRPr="00682DFE" w:rsidRDefault="003C0164" w:rsidP="004F68C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- бизнес – риски, финансовые риски, риски проекта, обеспеченности, правовые </w:t>
            </w:r>
            <w:r w:rsidRPr="004F68C3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риски.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0164" w:rsidRPr="00682DFE" w:rsidRDefault="003C0164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682DFE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+</w:t>
            </w:r>
          </w:p>
        </w:tc>
      </w:tr>
    </w:tbl>
    <w:p w:rsidR="00661451" w:rsidRDefault="00661451" w:rsidP="004F68C3"/>
    <w:sectPr w:rsidR="00661451" w:rsidSect="004F68C3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164"/>
    <w:rsid w:val="0010287F"/>
    <w:rsid w:val="003C0164"/>
    <w:rsid w:val="004F68C3"/>
    <w:rsid w:val="00661451"/>
    <w:rsid w:val="00682DFE"/>
    <w:rsid w:val="00A06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5B8CEE-E66F-4736-A091-3AA45E588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16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9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2017-03-10T07:11:00Z</dcterms:created>
  <dcterms:modified xsi:type="dcterms:W3CDTF">2017-03-16T12:22:00Z</dcterms:modified>
</cp:coreProperties>
</file>